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8C05" w14:textId="790A792D" w:rsidR="005E2B42" w:rsidRDefault="005E2B42" w:rsidP="00446CBB">
      <w:pPr>
        <w:pStyle w:val="Heading1"/>
        <w:jc w:val="center"/>
        <w:rPr>
          <w:rFonts w:asciiTheme="majorBidi" w:hAnsiTheme="majorBidi" w:cstheme="majorBidi"/>
          <w:sz w:val="28"/>
          <w:szCs w:val="28"/>
        </w:rPr>
      </w:pPr>
      <w:r w:rsidRPr="005E2B42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FD4ACA" wp14:editId="74C6D20A">
            <wp:simplePos x="0" y="0"/>
            <wp:positionH relativeFrom="character">
              <wp:posOffset>-383359</wp:posOffset>
            </wp:positionH>
            <wp:positionV relativeFrom="line">
              <wp:posOffset>627</wp:posOffset>
            </wp:positionV>
            <wp:extent cx="1296035" cy="734695"/>
            <wp:effectExtent l="0" t="0" r="0" b="825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87C67" w14:textId="77777777" w:rsidR="005E2B42" w:rsidRDefault="005E2B42" w:rsidP="00446CBB">
      <w:pPr>
        <w:pStyle w:val="Heading1"/>
        <w:jc w:val="center"/>
        <w:rPr>
          <w:rFonts w:asciiTheme="majorBidi" w:hAnsiTheme="majorBidi" w:cstheme="majorBidi"/>
          <w:sz w:val="28"/>
          <w:szCs w:val="28"/>
        </w:rPr>
      </w:pPr>
    </w:p>
    <w:p w14:paraId="35F93411" w14:textId="77777777" w:rsidR="005E2B42" w:rsidRDefault="005E2B42" w:rsidP="00446CBB">
      <w:pPr>
        <w:pStyle w:val="Heading1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14:paraId="344F2FF1" w14:textId="77777777" w:rsidR="00446CBB" w:rsidRPr="00446CBB" w:rsidRDefault="00446CBB" w:rsidP="00446CBB">
      <w:pPr>
        <w:pStyle w:val="Heading1"/>
        <w:jc w:val="center"/>
        <w:rPr>
          <w:rFonts w:asciiTheme="majorBidi" w:hAnsiTheme="majorBidi" w:cstheme="majorBidi"/>
          <w:sz w:val="28"/>
          <w:szCs w:val="28"/>
        </w:rPr>
      </w:pPr>
      <w:r w:rsidRPr="00446CBB">
        <w:rPr>
          <w:rFonts w:asciiTheme="majorBidi" w:hAnsiTheme="majorBidi" w:cstheme="majorBidi"/>
          <w:sz w:val="28"/>
          <w:szCs w:val="28"/>
        </w:rPr>
        <w:t>Afghanistan Institute for Civil Society (AICS)</w:t>
      </w:r>
    </w:p>
    <w:p w14:paraId="5CEEFA21" w14:textId="77777777" w:rsidR="00446CBB" w:rsidRDefault="00446CBB" w:rsidP="00446CBB">
      <w:pPr>
        <w:pStyle w:val="Heading1"/>
        <w:jc w:val="center"/>
        <w:rPr>
          <w:rFonts w:asciiTheme="majorBidi" w:hAnsiTheme="majorBidi" w:cstheme="majorBidi"/>
        </w:rPr>
      </w:pPr>
    </w:p>
    <w:p w14:paraId="56FEAC10" w14:textId="77777777" w:rsidR="00446CBB" w:rsidRDefault="00446CBB" w:rsidP="00446CBB">
      <w:pPr>
        <w:pStyle w:val="Heading1"/>
        <w:jc w:val="center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GrCSO</w:t>
      </w:r>
      <w:proofErr w:type="spellEnd"/>
      <w:r w:rsidRPr="00F7592F">
        <w:rPr>
          <w:rFonts w:asciiTheme="majorBidi" w:hAnsiTheme="majorBidi" w:cstheme="majorBidi"/>
        </w:rPr>
        <w:t xml:space="preserve"> Eligibility Test</w:t>
      </w:r>
    </w:p>
    <w:p w14:paraId="031BC71F" w14:textId="77777777" w:rsidR="00446CBB" w:rsidRDefault="00446CBB" w:rsidP="00446CBB">
      <w:pPr>
        <w:pStyle w:val="Heading1"/>
        <w:jc w:val="center"/>
        <w:rPr>
          <w:rFonts w:asciiTheme="majorBidi" w:hAnsiTheme="majorBidi" w:cstheme="majorBidi"/>
        </w:rPr>
      </w:pPr>
    </w:p>
    <w:p w14:paraId="5BB2938D" w14:textId="77777777" w:rsidR="00446CBB" w:rsidRPr="00F7592F" w:rsidRDefault="00446CBB" w:rsidP="00446CBB">
      <w:pPr>
        <w:pStyle w:val="Heading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Organization Name: ___________________________________________________</w:t>
      </w:r>
    </w:p>
    <w:p w14:paraId="6CD37744" w14:textId="77777777" w:rsidR="00446CBB" w:rsidRPr="00F7592F" w:rsidRDefault="00446CBB" w:rsidP="00446CBB">
      <w:pPr>
        <w:ind w:left="36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079363E4" w14:textId="77777777" w:rsidR="00446CBB" w:rsidRPr="00F7592F" w:rsidRDefault="00446CBB" w:rsidP="00446CBB">
      <w:pPr>
        <w:jc w:val="both"/>
        <w:rPr>
          <w:rFonts w:asciiTheme="majorBidi" w:hAnsiTheme="majorBidi" w:cstheme="majorBidi"/>
          <w:sz w:val="22"/>
          <w:szCs w:val="22"/>
        </w:rPr>
      </w:pPr>
      <w:r w:rsidRPr="00F7592F">
        <w:rPr>
          <w:rFonts w:asciiTheme="majorBidi" w:hAnsiTheme="majorBidi" w:cstheme="majorBidi"/>
          <w:sz w:val="22"/>
          <w:szCs w:val="22"/>
        </w:rPr>
        <w:t xml:space="preserve">The standards given in the eligibility test form are non-scored, as they are pre-requisite for certification. The applicant </w:t>
      </w:r>
      <w:proofErr w:type="spellStart"/>
      <w:r>
        <w:rPr>
          <w:rFonts w:asciiTheme="majorBidi" w:hAnsiTheme="majorBidi" w:cstheme="majorBidi"/>
          <w:sz w:val="22"/>
          <w:szCs w:val="22"/>
        </w:rPr>
        <w:t>GrCSO</w:t>
      </w:r>
      <w:proofErr w:type="spellEnd"/>
      <w:r w:rsidRPr="00F7592F">
        <w:rPr>
          <w:rFonts w:asciiTheme="majorBidi" w:hAnsiTheme="majorBidi" w:cstheme="majorBidi"/>
          <w:sz w:val="22"/>
          <w:szCs w:val="22"/>
        </w:rPr>
        <w:t xml:space="preserve"> is required to fulfill all requirements of the eligibility test before submitting its application for certification. No documentary evidence is required at this stage. The declaration on part of the </w:t>
      </w:r>
      <w:r>
        <w:rPr>
          <w:rFonts w:asciiTheme="majorBidi" w:hAnsiTheme="majorBidi" w:cstheme="majorBidi"/>
          <w:sz w:val="22"/>
          <w:szCs w:val="22"/>
        </w:rPr>
        <w:t>GRCSO</w:t>
      </w:r>
      <w:r w:rsidRPr="00F7592F">
        <w:rPr>
          <w:rFonts w:asciiTheme="majorBidi" w:hAnsiTheme="majorBidi" w:cstheme="majorBidi"/>
          <w:sz w:val="22"/>
          <w:szCs w:val="22"/>
        </w:rPr>
        <w:t xml:space="preserve">s representative is considered sufficient. </w:t>
      </w:r>
    </w:p>
    <w:p w14:paraId="3C6BE2CB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</w:p>
    <w:tbl>
      <w:tblPr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326"/>
        <w:gridCol w:w="4619"/>
        <w:gridCol w:w="4500"/>
      </w:tblGrid>
      <w:tr w:rsidR="00446CBB" w:rsidRPr="00F7592F" w14:paraId="210743CD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BBB" w14:textId="77777777" w:rsidR="00446CBB" w:rsidRPr="00F7592F" w:rsidRDefault="00446CBB" w:rsidP="00ED3584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1170" w14:textId="77777777" w:rsidR="00446CBB" w:rsidRPr="00F7592F" w:rsidRDefault="00446CBB" w:rsidP="00ED3584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b/>
                <w:sz w:val="22"/>
                <w:szCs w:val="22"/>
              </w:rPr>
              <w:t>Benchmark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BAA0" w14:textId="77777777" w:rsidR="00446CBB" w:rsidRPr="00F7592F" w:rsidRDefault="00446CBB" w:rsidP="00ED3584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GrCSO</w:t>
            </w:r>
            <w:proofErr w:type="spellEnd"/>
            <w:r w:rsidRPr="00F7592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Response</w:t>
            </w:r>
          </w:p>
        </w:tc>
      </w:tr>
      <w:tr w:rsidR="00446CBB" w:rsidRPr="00F7592F" w14:paraId="25454E17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C160" w14:textId="77777777" w:rsidR="00446CBB" w:rsidRPr="00F7592F" w:rsidRDefault="00446CBB" w:rsidP="00ED358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8AB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The organization is established for the general well-being of the people (including wome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n and children) in Afghanistan.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4F8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  <w:tr w:rsidR="00446CBB" w:rsidRPr="00F7592F" w14:paraId="769D3ADC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9156" w14:textId="77777777" w:rsidR="00446CBB" w:rsidRPr="00F7592F" w:rsidRDefault="00446CBB" w:rsidP="00ED358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26F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The organization is registered under any law governing the civil society organizations in Afghanistan. </w:t>
            </w:r>
          </w:p>
          <w:p w14:paraId="304FFAFF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75CC70E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4D2354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0CAE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Registration authority:</w:t>
            </w:r>
          </w:p>
          <w:p w14:paraId="37604DC5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____</w:t>
            </w:r>
            <w:r w:rsidRPr="00F7592F">
              <w:rPr>
                <w:rFonts w:asciiTheme="majorBidi" w:hAnsiTheme="majorBidi" w:cstheme="majorBidi"/>
                <w:sz w:val="22"/>
                <w:szCs w:val="22"/>
              </w:rPr>
              <w:t>___________________</w:t>
            </w:r>
          </w:p>
          <w:p w14:paraId="04946140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B639031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Date of Registration:</w:t>
            </w:r>
          </w:p>
          <w:p w14:paraId="459F8DA1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________________________</w:t>
            </w:r>
          </w:p>
          <w:p w14:paraId="15092D90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C259926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Place of Registration:</w:t>
            </w:r>
          </w:p>
          <w:p w14:paraId="6971043E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________________________ </w:t>
            </w:r>
          </w:p>
          <w:p w14:paraId="2FBCBCA1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</w:p>
        </w:tc>
      </w:tr>
      <w:tr w:rsidR="00446CBB" w:rsidRPr="00F7592F" w14:paraId="0AAC37B7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09FA" w14:textId="77777777" w:rsidR="00446CBB" w:rsidRPr="00F7592F" w:rsidRDefault="00446CBB" w:rsidP="00ED358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7FA1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The organization 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s registered for last one</w:t>
            </w: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1) year.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C16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  <w:tr w:rsidR="00446CBB" w:rsidRPr="00F7592F" w14:paraId="485A989E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45E" w14:textId="77777777" w:rsidR="00446CBB" w:rsidRPr="00F7592F" w:rsidRDefault="00446CBB" w:rsidP="00ED358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60E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The organization 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s operational and functional for at least one</w:t>
            </w: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1) year during any one of the last three years</w:t>
            </w: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31DD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</w:p>
        </w:tc>
      </w:tr>
      <w:tr w:rsidR="00446CBB" w:rsidRPr="00F7592F" w14:paraId="0A8B64CB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BB1E" w14:textId="77777777" w:rsidR="00446CBB" w:rsidRPr="00F7592F" w:rsidRDefault="00446CBB" w:rsidP="00ED358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FF1" w14:textId="77777777" w:rsidR="00446CBB" w:rsidRPr="00F7592F" w:rsidRDefault="00446CBB" w:rsidP="00ED3584">
            <w:pPr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The organization is non-governmental, non-politica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l, and non-profit-distributing.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CC7" w14:textId="77777777" w:rsidR="00446CBB" w:rsidRPr="00F7592F" w:rsidRDefault="00446CBB" w:rsidP="00ED3584">
            <w:pPr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  <w:tr w:rsidR="00446CBB" w:rsidRPr="00F7592F" w14:paraId="76948894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7506" w14:textId="77777777" w:rsidR="00446CBB" w:rsidRPr="00F7592F" w:rsidRDefault="00446CBB" w:rsidP="00ED3584">
            <w:pPr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047" w14:textId="77777777" w:rsidR="00446CBB" w:rsidRPr="00F7592F" w:rsidRDefault="00446CBB" w:rsidP="00ED3584">
            <w:pPr>
              <w:spacing w:before="120"/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The organization is maintaining its accounts in a bank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701" w14:textId="77777777" w:rsidR="00446CBB" w:rsidRPr="00F7592F" w:rsidRDefault="00446CBB" w:rsidP="00ED3584">
            <w:pPr>
              <w:spacing w:before="120"/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  <w:tr w:rsidR="00446CBB" w:rsidRPr="00F7592F" w14:paraId="31ABD590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8017" w14:textId="77777777" w:rsidR="00446CBB" w:rsidRPr="00F7592F" w:rsidRDefault="00446CBB" w:rsidP="00ED3584">
            <w:pPr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C29A" w14:textId="77777777" w:rsidR="00446CBB" w:rsidRDefault="00446CBB" w:rsidP="00ED3584">
            <w:pPr>
              <w:spacing w:before="120"/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The organization</w:t>
            </w: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has</w:t>
            </w:r>
          </w:p>
          <w:p w14:paraId="6C447C63" w14:textId="77777777" w:rsidR="00446CBB" w:rsidRDefault="00446CBB" w:rsidP="00446CB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 copy of financial statements </w:t>
            </w:r>
            <w:r w:rsidRPr="00A1783D">
              <w:rPr>
                <w:rFonts w:asciiTheme="majorBidi" w:hAnsiTheme="majorBidi" w:cstheme="majorBidi"/>
              </w:rPr>
              <w:t>audited by an external auditor, or</w:t>
            </w:r>
          </w:p>
          <w:p w14:paraId="1A64D821" w14:textId="77777777" w:rsidR="00446CBB" w:rsidRDefault="00446CBB" w:rsidP="00446CB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 </w:t>
            </w:r>
            <w:r w:rsidRPr="00A1783D">
              <w:rPr>
                <w:rFonts w:asciiTheme="majorBidi" w:hAnsiTheme="majorBidi" w:cstheme="majorBidi"/>
              </w:rPr>
              <w:t xml:space="preserve">statement of receipt and payments duly approved and certified by donor(s) of any one project or multiple projects implemented </w:t>
            </w:r>
            <w:r w:rsidRPr="00A1783D">
              <w:rPr>
                <w:rFonts w:asciiTheme="majorBidi" w:hAnsiTheme="majorBidi" w:cstheme="majorBidi"/>
              </w:rPr>
              <w:lastRenderedPageBreak/>
              <w:t>by it during any one of the last three years, or</w:t>
            </w:r>
          </w:p>
          <w:p w14:paraId="29C42EB3" w14:textId="77777777" w:rsidR="00446CBB" w:rsidRDefault="00446CBB" w:rsidP="00446CB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</w:rPr>
            </w:pPr>
            <w:r w:rsidRPr="00A1783D">
              <w:rPr>
                <w:rFonts w:asciiTheme="majorBidi" w:hAnsiTheme="majorBidi" w:cstheme="majorBidi"/>
              </w:rPr>
              <w:t>A statement</w:t>
            </w:r>
            <w:r>
              <w:rPr>
                <w:rStyle w:val="FootnoteReference"/>
                <w:rFonts w:asciiTheme="majorBidi" w:hAnsiTheme="majorBidi" w:cstheme="majorBidi"/>
              </w:rPr>
              <w:footnoteReference w:id="1"/>
            </w:r>
            <w:r w:rsidRPr="00A1783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of </w:t>
            </w:r>
            <w:r w:rsidRPr="00A1783D">
              <w:rPr>
                <w:rFonts w:asciiTheme="majorBidi" w:hAnsiTheme="majorBidi" w:cstheme="majorBidi"/>
              </w:rPr>
              <w:t>income and expenses duly attested by the relevant registration authorities, or</w:t>
            </w:r>
          </w:p>
          <w:p w14:paraId="66405228" w14:textId="77777777" w:rsidR="00446CBB" w:rsidRPr="00A1783D" w:rsidRDefault="00446CBB" w:rsidP="00446CBB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ajorBidi" w:hAnsiTheme="majorBidi" w:cstheme="majorBidi"/>
              </w:rPr>
            </w:pPr>
            <w:r w:rsidRPr="00A1783D">
              <w:rPr>
                <w:rFonts w:asciiTheme="majorBidi" w:hAnsiTheme="majorBidi" w:cstheme="majorBidi"/>
              </w:rPr>
              <w:t>A true certified copy of the bi-annual or annual financial reports submitted by the CSO to relevant ministries.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D29" w14:textId="77777777" w:rsidR="00446CBB" w:rsidRPr="00F7592F" w:rsidRDefault="00446CBB" w:rsidP="00ED3584">
            <w:pPr>
              <w:spacing w:before="120"/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lastRenderedPageBreak/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  <w:tr w:rsidR="00446CBB" w:rsidRPr="00F7592F" w14:paraId="06B3AD7C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BCB9" w14:textId="77777777" w:rsidR="00446CBB" w:rsidRPr="00F7592F" w:rsidRDefault="00446CBB" w:rsidP="00ED3584">
            <w:pPr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CA7" w14:textId="77777777" w:rsidR="00446CBB" w:rsidRPr="00F7592F" w:rsidRDefault="00446CBB" w:rsidP="00ED3584">
            <w:pPr>
              <w:spacing w:before="120"/>
              <w:ind w:left="71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All assets of the organization are held in the name of the organization.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C64" w14:textId="77777777" w:rsidR="00446CBB" w:rsidRPr="00F7592F" w:rsidRDefault="00446CBB" w:rsidP="00ED3584">
            <w:pPr>
              <w:spacing w:before="120"/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  <w:tr w:rsidR="00446CBB" w:rsidRPr="00F7592F" w14:paraId="2AFA0986" w14:textId="77777777" w:rsidTr="00446CBB">
        <w:trPr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29C4" w14:textId="77777777" w:rsidR="00446CBB" w:rsidRPr="00F7592F" w:rsidRDefault="00446CBB" w:rsidP="00ED3584">
            <w:pPr>
              <w:spacing w:before="120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521" w14:textId="77777777" w:rsidR="00446CBB" w:rsidRPr="00F7592F" w:rsidRDefault="00446CBB" w:rsidP="00ED3584">
            <w:pPr>
              <w:pStyle w:val="Body"/>
              <w:ind w:left="71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Does the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GrCSO</w:t>
            </w:r>
            <w:proofErr w:type="spellEnd"/>
            <w:r w:rsidRPr="00F7592F">
              <w:rPr>
                <w:rFonts w:asciiTheme="majorBidi" w:hAnsiTheme="majorBidi" w:cstheme="majorBidi"/>
                <w:sz w:val="22"/>
                <w:szCs w:val="22"/>
              </w:rPr>
              <w:t xml:space="preserve"> tie the provision of services or any other benefits to the acceptance or adherence to a particular political, ethnic or religious affiliation?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D0E" w14:textId="77777777" w:rsidR="00446CBB" w:rsidRPr="00F7592F" w:rsidRDefault="00446CBB" w:rsidP="00ED3584">
            <w:pPr>
              <w:spacing w:before="120"/>
              <w:ind w:left="203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Yes: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tab/>
            </w:r>
            <w:r w:rsidRPr="00F7592F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No : </w:t>
            </w:r>
            <w:r w:rsidRPr="00F7592F">
              <w:rPr>
                <w:rFonts w:asciiTheme="majorBidi" w:hAnsiTheme="majorBidi" w:cstheme="majorBidi"/>
                <w:iCs/>
                <w:sz w:val="22"/>
                <w:szCs w:val="22"/>
              </w:rPr>
              <w:sym w:font="Webdings" w:char="F031"/>
            </w:r>
          </w:p>
        </w:tc>
      </w:tr>
    </w:tbl>
    <w:p w14:paraId="554C21D6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</w:p>
    <w:p w14:paraId="64BAE582" w14:textId="77777777" w:rsidR="00446CBB" w:rsidRPr="00F7592F" w:rsidRDefault="00446CBB" w:rsidP="00446CBB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</w:p>
    <w:p w14:paraId="7103931A" w14:textId="77777777" w:rsidR="00446CBB" w:rsidRPr="00F7592F" w:rsidRDefault="00446CBB" w:rsidP="00446CBB">
      <w:pPr>
        <w:tabs>
          <w:tab w:val="left" w:pos="2175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F7592F">
        <w:rPr>
          <w:rFonts w:asciiTheme="majorBidi" w:hAnsiTheme="majorBidi" w:cstheme="majorBidi"/>
          <w:b/>
          <w:bCs/>
          <w:sz w:val="22"/>
          <w:szCs w:val="22"/>
        </w:rPr>
        <w:t>Declaration:</w:t>
      </w:r>
    </w:p>
    <w:p w14:paraId="312F3559" w14:textId="77777777" w:rsidR="00446CBB" w:rsidRPr="00F7592F" w:rsidRDefault="00446CBB" w:rsidP="00446CBB">
      <w:pPr>
        <w:tabs>
          <w:tab w:val="left" w:pos="2175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14:paraId="7B1E5632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  <w:r w:rsidRPr="00F7592F">
        <w:rPr>
          <w:rFonts w:asciiTheme="majorBidi" w:hAnsiTheme="majorBidi" w:cstheme="majorBidi"/>
          <w:sz w:val="22"/>
          <w:szCs w:val="22"/>
        </w:rPr>
        <w:t>It is hereby declared that:</w:t>
      </w:r>
    </w:p>
    <w:p w14:paraId="55DDA536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</w:p>
    <w:p w14:paraId="3317FBEF" w14:textId="77777777" w:rsidR="00446CBB" w:rsidRPr="00F7592F" w:rsidRDefault="00446CBB" w:rsidP="00446CBB">
      <w:pPr>
        <w:pStyle w:val="ListParagraph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</w:rPr>
      </w:pPr>
      <w:r w:rsidRPr="00F7592F">
        <w:rPr>
          <w:rFonts w:asciiTheme="majorBidi" w:hAnsiTheme="majorBidi" w:cstheme="majorBidi"/>
        </w:rPr>
        <w:t>The information provided in this form is true and correct to the best of my knowledge.</w:t>
      </w:r>
    </w:p>
    <w:p w14:paraId="3A28C835" w14:textId="77777777" w:rsidR="00446CBB" w:rsidRPr="00F7592F" w:rsidRDefault="00446CBB" w:rsidP="00446CBB">
      <w:pPr>
        <w:pStyle w:val="ListParagraph"/>
        <w:numPr>
          <w:ilvl w:val="0"/>
          <w:numId w:val="1"/>
        </w:numPr>
        <w:spacing w:after="160" w:line="259" w:lineRule="auto"/>
        <w:rPr>
          <w:rFonts w:asciiTheme="majorBidi" w:hAnsiTheme="majorBidi" w:cstheme="majorBidi"/>
        </w:rPr>
      </w:pPr>
      <w:r w:rsidRPr="00F7592F">
        <w:rPr>
          <w:rFonts w:asciiTheme="majorBidi" w:hAnsiTheme="majorBidi" w:cstheme="majorBidi"/>
        </w:rPr>
        <w:t xml:space="preserve">The </w:t>
      </w:r>
      <w:proofErr w:type="spellStart"/>
      <w:r>
        <w:rPr>
          <w:rFonts w:asciiTheme="majorBidi" w:hAnsiTheme="majorBidi" w:cstheme="majorBidi"/>
        </w:rPr>
        <w:t>GrCSO</w:t>
      </w:r>
      <w:proofErr w:type="spellEnd"/>
      <w:r w:rsidRPr="00F7592F">
        <w:rPr>
          <w:rFonts w:asciiTheme="majorBidi" w:hAnsiTheme="majorBidi" w:cstheme="majorBidi"/>
        </w:rPr>
        <w:t xml:space="preserve"> shall be responsible for the possible delays in certification process if the information provided in this form is proved otherwise. </w:t>
      </w:r>
    </w:p>
    <w:p w14:paraId="49955E90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</w:p>
    <w:p w14:paraId="025994D4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</w:p>
    <w:p w14:paraId="41AF4CAD" w14:textId="77777777" w:rsidR="00446CBB" w:rsidRPr="00F7592F" w:rsidRDefault="00446CBB" w:rsidP="00446CBB">
      <w:pPr>
        <w:rPr>
          <w:rFonts w:asciiTheme="majorBidi" w:hAnsiTheme="majorBidi" w:cstheme="majorBidi"/>
          <w:sz w:val="22"/>
          <w:szCs w:val="22"/>
        </w:rPr>
      </w:pPr>
    </w:p>
    <w:p w14:paraId="7D1D6383" w14:textId="77777777" w:rsidR="00446CBB" w:rsidRPr="00446CBB" w:rsidRDefault="00446CBB" w:rsidP="00446CBB">
      <w:pPr>
        <w:spacing w:after="720"/>
        <w:jc w:val="right"/>
        <w:rPr>
          <w:rFonts w:asciiTheme="majorBidi" w:hAnsiTheme="majorBidi" w:cstheme="majorBidi"/>
          <w:sz w:val="22"/>
          <w:szCs w:val="22"/>
        </w:rPr>
      </w:pPr>
      <w:r w:rsidRPr="00F7592F">
        <w:rPr>
          <w:rFonts w:asciiTheme="majorBidi" w:hAnsiTheme="majorBidi" w:cstheme="majorBidi"/>
          <w:sz w:val="22"/>
          <w:szCs w:val="22"/>
        </w:rPr>
        <w:t>(Name, designation and signature of the CEO/ED of the applicant organization)</w:t>
      </w:r>
    </w:p>
    <w:p w14:paraId="6B7F8130" w14:textId="77777777" w:rsidR="00446CBB" w:rsidRPr="00792694" w:rsidRDefault="00446CBB" w:rsidP="00446CBB">
      <w:pPr>
        <w:rPr>
          <w:rFonts w:ascii="GillSans" w:hAnsi="GillSans"/>
          <w:sz w:val="24"/>
        </w:rPr>
      </w:pPr>
      <w:r w:rsidRPr="00F7592F">
        <w:rPr>
          <w:rFonts w:asciiTheme="majorBidi" w:hAnsiTheme="majorBidi" w:cstheme="majorBidi"/>
          <w:sz w:val="22"/>
          <w:szCs w:val="22"/>
        </w:rPr>
        <w:t>Date:</w:t>
      </w:r>
      <w:r w:rsidRPr="00F7592F">
        <w:rPr>
          <w:rFonts w:asciiTheme="majorBidi" w:hAnsiTheme="majorBidi" w:cstheme="majorBidi"/>
          <w:sz w:val="22"/>
          <w:szCs w:val="22"/>
        </w:rPr>
        <w:tab/>
      </w:r>
      <w:r w:rsidRPr="00792694">
        <w:rPr>
          <w:rFonts w:ascii="GillSans" w:hAnsi="GillSans"/>
          <w:sz w:val="24"/>
        </w:rPr>
        <w:tab/>
      </w:r>
    </w:p>
    <w:p w14:paraId="158BFE29" w14:textId="77777777" w:rsidR="00446CBB" w:rsidRPr="00792694" w:rsidRDefault="00446CBB" w:rsidP="00446CBB">
      <w:pPr>
        <w:rPr>
          <w:rFonts w:ascii="GillSans" w:hAnsi="GillSans"/>
          <w:sz w:val="24"/>
        </w:rPr>
      </w:pPr>
    </w:p>
    <w:p w14:paraId="36A217C7" w14:textId="77777777" w:rsidR="00446CBB" w:rsidRDefault="00446CBB" w:rsidP="00446CBB">
      <w:pPr>
        <w:pStyle w:val="Heading1"/>
      </w:pPr>
    </w:p>
    <w:p w14:paraId="0376FF91" w14:textId="77777777" w:rsidR="00DD5295" w:rsidRDefault="00A5719F"/>
    <w:sectPr w:rsidR="00DD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B2BFA" w14:textId="77777777" w:rsidR="00A5719F" w:rsidRDefault="00A5719F" w:rsidP="00446CBB">
      <w:r>
        <w:separator/>
      </w:r>
    </w:p>
  </w:endnote>
  <w:endnote w:type="continuationSeparator" w:id="0">
    <w:p w14:paraId="56AA1F72" w14:textId="77777777" w:rsidR="00A5719F" w:rsidRDefault="00A5719F" w:rsidP="004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Sans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D5A76" w14:textId="77777777" w:rsidR="00A5719F" w:rsidRDefault="00A5719F" w:rsidP="00446CBB">
      <w:r>
        <w:separator/>
      </w:r>
    </w:p>
  </w:footnote>
  <w:footnote w:type="continuationSeparator" w:id="0">
    <w:p w14:paraId="0165419F" w14:textId="77777777" w:rsidR="00A5719F" w:rsidRDefault="00A5719F" w:rsidP="00446CBB">
      <w:r>
        <w:continuationSeparator/>
      </w:r>
    </w:p>
  </w:footnote>
  <w:footnote w:id="1">
    <w:p w14:paraId="4E9028B8" w14:textId="77777777" w:rsidR="00446CBB" w:rsidRPr="00A1783D" w:rsidRDefault="00446CBB" w:rsidP="00446CB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1783D">
        <w:rPr>
          <w:sz w:val="18"/>
          <w:szCs w:val="18"/>
          <w:lang w:val="en-US"/>
        </w:rPr>
        <w:t>Semi-annual or annual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C48"/>
    <w:multiLevelType w:val="hybridMultilevel"/>
    <w:tmpl w:val="E2406372"/>
    <w:lvl w:ilvl="0" w:tplc="BD141FA8">
      <w:start w:val="1"/>
      <w:numFmt w:val="lowerLetter"/>
      <w:lvlText w:val="%1)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382477F2"/>
    <w:multiLevelType w:val="hybridMultilevel"/>
    <w:tmpl w:val="5F3A9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093EA0"/>
    <w:rsid w:val="000F2090"/>
    <w:rsid w:val="002D3814"/>
    <w:rsid w:val="00446CBB"/>
    <w:rsid w:val="005E2B42"/>
    <w:rsid w:val="006D4C73"/>
    <w:rsid w:val="00934B01"/>
    <w:rsid w:val="00A5719F"/>
    <w:rsid w:val="00B07000"/>
    <w:rsid w:val="00B21CE2"/>
    <w:rsid w:val="00CD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4F41"/>
  <w15:chartTrackingRefBased/>
  <w15:docId w15:val="{26761529-EA14-4DF3-AECF-EA8A816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BB"/>
    <w:pPr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4"/>
    </w:rPr>
  </w:style>
  <w:style w:type="paragraph" w:styleId="Heading1">
    <w:name w:val="heading 1"/>
    <w:basedOn w:val="Heading2"/>
    <w:link w:val="Heading1Char"/>
    <w:qFormat/>
    <w:rsid w:val="00446CBB"/>
    <w:pPr>
      <w:keepNext w:val="0"/>
      <w:keepLines w:val="0"/>
      <w:spacing w:before="0" w:line="360" w:lineRule="auto"/>
      <w:outlineLvl w:val="0"/>
    </w:pPr>
    <w:rPr>
      <w:rFonts w:ascii="Times New Roman" w:eastAsia="ヒラギノ角ゴ Pro W3" w:hAnsi="Times New Roman" w:cs="Times New Roman"/>
      <w:b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C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6CBB"/>
    <w:rPr>
      <w:rFonts w:ascii="Times New Roman" w:eastAsia="ヒラギノ角ゴ Pro W3" w:hAnsi="Times New Roman" w:cs="Times New Roman"/>
      <w:b/>
      <w:color w:val="000000"/>
    </w:rPr>
  </w:style>
  <w:style w:type="paragraph" w:styleId="BodyText">
    <w:name w:val="Body Text"/>
    <w:basedOn w:val="Normal"/>
    <w:link w:val="BodyTextChar"/>
    <w:unhideWhenUsed/>
    <w:rsid w:val="00446CBB"/>
    <w:pPr>
      <w:widowControl w:val="0"/>
      <w:autoSpaceDE w:val="0"/>
      <w:autoSpaceDN w:val="0"/>
    </w:pPr>
    <w:rPr>
      <w:rFonts w:ascii="Arial" w:eastAsia="Times New Roman" w:hAnsi="Arial" w:cs="Arial"/>
      <w:color w:val="auto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46CBB"/>
    <w:rPr>
      <w:rFonts w:ascii="Arial" w:eastAsia="Times New Roman" w:hAnsi="Arial" w:cs="Arial"/>
      <w:sz w:val="20"/>
      <w:szCs w:val="20"/>
      <w:lang w:val="en-GB"/>
    </w:rPr>
  </w:style>
  <w:style w:type="paragraph" w:customStyle="1" w:styleId="Body">
    <w:name w:val="Body"/>
    <w:rsid w:val="00446CBB"/>
    <w:pPr>
      <w:suppressAutoHyphens/>
      <w:spacing w:after="180" w:line="240" w:lineRule="auto"/>
    </w:pPr>
    <w:rPr>
      <w:rFonts w:ascii="Helvetica Neue Light" w:eastAsia="ヒラギノ角ゴ Pro W3" w:hAnsi="Helvetica Neue Light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446CBB"/>
    <w:pPr>
      <w:widowControl w:val="0"/>
      <w:autoSpaceDE w:val="0"/>
      <w:autoSpaceDN w:val="0"/>
    </w:pPr>
    <w:rPr>
      <w:rFonts w:ascii="Arial" w:eastAsia="Times New Roman" w:hAnsi="Arial"/>
      <w:color w:val="auto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46CBB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semiHidden/>
    <w:rsid w:val="00446C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C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C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Hamidullah Muazam</dc:creator>
  <cp:keywords/>
  <dc:description/>
  <cp:lastModifiedBy>Reza</cp:lastModifiedBy>
  <cp:revision>2</cp:revision>
  <dcterms:created xsi:type="dcterms:W3CDTF">2020-03-25T10:00:00Z</dcterms:created>
  <dcterms:modified xsi:type="dcterms:W3CDTF">2020-03-25T10:00:00Z</dcterms:modified>
</cp:coreProperties>
</file>